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B" w:rsidRPr="008769E2" w:rsidRDefault="006C6CBB" w:rsidP="006C6C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Отчет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государственным услугам за 2021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год.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C6CBB" w:rsidRPr="004E3751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kk-KZ"/>
        </w:rPr>
        <w:t>.</w:t>
      </w:r>
      <w:r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A0C61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  <w:tab w:val="left" w:pos="8505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>
        <w:rPr>
          <w:i/>
          <w:color w:val="000000"/>
          <w:sz w:val="28"/>
          <w:szCs w:val="28"/>
          <w:lang w:val="kk-KZ"/>
        </w:rPr>
        <w:t xml:space="preserve"> </w:t>
      </w:r>
      <w:r w:rsidRPr="006C6CBB">
        <w:rPr>
          <w:color w:val="000000"/>
          <w:sz w:val="28"/>
          <w:szCs w:val="28"/>
          <w:lang w:val="kk-KZ"/>
        </w:rPr>
        <w:t>КГУ</w:t>
      </w:r>
      <w:r>
        <w:rPr>
          <w:color w:val="000000"/>
          <w:sz w:val="28"/>
          <w:szCs w:val="28"/>
          <w:lang w:val="kk-KZ"/>
        </w:rPr>
        <w:t xml:space="preserve"> « Общеобразовательная школа села </w:t>
      </w:r>
    </w:p>
    <w:p w:rsidR="006C6CBB" w:rsidRDefault="00EA0C61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  <w:tab w:val="left" w:pos="8505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Кызылсая</w:t>
      </w:r>
      <w:r w:rsidR="006C6CBB">
        <w:rPr>
          <w:color w:val="000000"/>
          <w:sz w:val="28"/>
          <w:szCs w:val="28"/>
          <w:lang w:val="kk-KZ"/>
        </w:rPr>
        <w:t xml:space="preserve"> отдела  образования по Зерендинскому району управления образования Акмолинской области», подведомственные организации образования. Юридический адрес : Акмолинская область Зерендинский район с.</w:t>
      </w:r>
      <w:r w:rsidR="00B301AE">
        <w:rPr>
          <w:color w:val="000000"/>
          <w:sz w:val="28"/>
          <w:szCs w:val="28"/>
          <w:lang w:val="kk-KZ"/>
        </w:rPr>
        <w:t>Кызылсая</w:t>
      </w:r>
      <w:r w:rsidR="006C6CBB" w:rsidRPr="006C6CBB">
        <w:rPr>
          <w:color w:val="000000"/>
          <w:sz w:val="28"/>
          <w:szCs w:val="28"/>
          <w:lang w:val="kk-KZ"/>
        </w:rPr>
        <w:t xml:space="preserve"> </w:t>
      </w:r>
      <w:r w:rsidR="00B301AE">
        <w:rPr>
          <w:color w:val="000000"/>
          <w:sz w:val="28"/>
          <w:szCs w:val="28"/>
          <w:lang w:val="kk-KZ"/>
        </w:rPr>
        <w:t>ул.</w:t>
      </w:r>
      <w:r w:rsidR="00B301AE">
        <w:rPr>
          <w:sz w:val="28"/>
          <w:szCs w:val="28"/>
          <w:lang w:val="kk-KZ"/>
        </w:rPr>
        <w:t>Орталык 18</w:t>
      </w:r>
      <w:r w:rsidR="006C6CBB" w:rsidRPr="006C6CBB">
        <w:rPr>
          <w:color w:val="000000"/>
          <w:sz w:val="28"/>
          <w:szCs w:val="28"/>
          <w:lang w:val="kk-KZ"/>
        </w:rPr>
        <w:t xml:space="preserve">. 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C6CBB" w:rsidRPr="00600DFF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Зерендинском районе Акмолинской области в сфере образования оказывается 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kk-KZ"/>
        </w:rPr>
        <w:t xml:space="preserve"> государственные услуги.</w:t>
      </w:r>
    </w:p>
    <w:p w:rsidR="006C6CBB" w:rsidRPr="004F1356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За 2021</w:t>
      </w:r>
      <w:r w:rsidRPr="00A80F0A">
        <w:rPr>
          <w:sz w:val="28"/>
          <w:szCs w:val="28"/>
          <w:lang w:val="kk-KZ"/>
        </w:rPr>
        <w:t xml:space="preserve"> год</w:t>
      </w:r>
      <w:r>
        <w:rPr>
          <w:sz w:val="28"/>
          <w:szCs w:val="28"/>
          <w:lang w:val="kk-KZ"/>
        </w:rPr>
        <w:t xml:space="preserve"> отделамобразования </w:t>
      </w:r>
      <w:r w:rsidRPr="00422FED">
        <w:rPr>
          <w:sz w:val="28"/>
          <w:szCs w:val="28"/>
          <w:lang w:val="kk-KZ"/>
        </w:rPr>
        <w:t>и</w:t>
      </w:r>
      <w:r w:rsidRPr="004F1356">
        <w:rPr>
          <w:sz w:val="28"/>
          <w:szCs w:val="28"/>
          <w:lang w:val="kk-KZ"/>
        </w:rPr>
        <w:t xml:space="preserve">подведомственными организациями образованияоказано </w:t>
      </w:r>
      <w:r w:rsidR="001F6612">
        <w:rPr>
          <w:sz w:val="28"/>
          <w:szCs w:val="28"/>
          <w:lang w:val="kk-KZ"/>
        </w:rPr>
        <w:t xml:space="preserve"> 69</w:t>
      </w:r>
      <w:r w:rsidR="00365AF1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услуг;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</w:t>
      </w:r>
      <w:r w:rsidR="00365AF1">
        <w:rPr>
          <w:sz w:val="28"/>
          <w:szCs w:val="28"/>
          <w:lang w:val="kk-KZ"/>
        </w:rPr>
        <w:t xml:space="preserve">ию «Правительство для граждан» </w:t>
      </w:r>
      <w:r w:rsidRPr="004F1356">
        <w:rPr>
          <w:sz w:val="28"/>
          <w:szCs w:val="28"/>
          <w:lang w:val="kk-KZ"/>
        </w:rPr>
        <w:t>услуг;</w:t>
      </w:r>
    </w:p>
    <w:p w:rsidR="006C6CBB" w:rsidRPr="004F1356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через «Портал эл</w:t>
      </w:r>
      <w:r w:rsidR="00365AF1">
        <w:rPr>
          <w:sz w:val="28"/>
          <w:szCs w:val="28"/>
          <w:lang w:val="kk-KZ"/>
        </w:rPr>
        <w:t xml:space="preserve">ектронного правительства» - 57 </w:t>
      </w:r>
      <w:r>
        <w:rPr>
          <w:sz w:val="28"/>
          <w:szCs w:val="28"/>
          <w:lang w:val="kk-KZ"/>
        </w:rPr>
        <w:t xml:space="preserve"> услуг;</w:t>
      </w:r>
    </w:p>
    <w:p w:rsidR="006C6CBB" w:rsidRPr="004F1356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</w:t>
      </w:r>
      <w:r w:rsidR="00365AF1">
        <w:rPr>
          <w:sz w:val="28"/>
          <w:szCs w:val="28"/>
          <w:lang w:val="kk-KZ"/>
        </w:rPr>
        <w:t xml:space="preserve">55  </w:t>
      </w:r>
      <w:r w:rsidRPr="004F1356">
        <w:rPr>
          <w:sz w:val="28"/>
          <w:szCs w:val="28"/>
          <w:lang w:val="kk-KZ"/>
        </w:rPr>
        <w:t>услуг;</w:t>
      </w:r>
    </w:p>
    <w:p w:rsidR="006C6CBB" w:rsidRPr="004F1356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1F6612">
        <w:rPr>
          <w:sz w:val="28"/>
          <w:szCs w:val="28"/>
          <w:lang w:val="kk-KZ"/>
        </w:rPr>
        <w:t>14</w:t>
      </w:r>
      <w:r w:rsidR="00365AF1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услуг.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C6CBB" w:rsidRPr="001D37E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2020 году </w:t>
      </w:r>
      <w:r w:rsidRPr="004F1356">
        <w:rPr>
          <w:sz w:val="28"/>
          <w:szCs w:val="28"/>
          <w:lang w:val="kk-KZ"/>
        </w:rPr>
        <w:t xml:space="preserve">оказано </w:t>
      </w:r>
      <w:r w:rsidR="00365AF1">
        <w:rPr>
          <w:sz w:val="28"/>
          <w:szCs w:val="28"/>
          <w:lang w:val="kk-KZ"/>
        </w:rPr>
        <w:t xml:space="preserve">58 </w:t>
      </w:r>
      <w:r w:rsidRPr="004F1356">
        <w:rPr>
          <w:sz w:val="28"/>
          <w:szCs w:val="28"/>
          <w:lang w:val="kk-KZ"/>
        </w:rPr>
        <w:t xml:space="preserve"> услуг</w:t>
      </w:r>
      <w:r w:rsidRPr="001D37EB">
        <w:rPr>
          <w:i/>
          <w:sz w:val="28"/>
          <w:szCs w:val="28"/>
          <w:lang w:val="kk-KZ"/>
        </w:rPr>
        <w:t>;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 w:rsidR="00365AF1">
        <w:rPr>
          <w:sz w:val="28"/>
          <w:szCs w:val="28"/>
          <w:lang w:val="kk-KZ"/>
        </w:rPr>
        <w:t xml:space="preserve"> 58 </w:t>
      </w:r>
      <w:r w:rsidRPr="004F1356">
        <w:rPr>
          <w:sz w:val="28"/>
          <w:szCs w:val="28"/>
          <w:lang w:val="kk-KZ"/>
        </w:rPr>
        <w:t xml:space="preserve"> услуг;</w:t>
      </w:r>
    </w:p>
    <w:p w:rsidR="006C6CBB" w:rsidRPr="004F1356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через «Портал эл</w:t>
      </w:r>
      <w:r w:rsidR="00365AF1">
        <w:rPr>
          <w:sz w:val="28"/>
          <w:szCs w:val="28"/>
          <w:lang w:val="kk-KZ"/>
        </w:rPr>
        <w:t xml:space="preserve">ектронного правительства» - 23 </w:t>
      </w:r>
      <w:r>
        <w:rPr>
          <w:sz w:val="28"/>
          <w:szCs w:val="28"/>
          <w:lang w:val="kk-KZ"/>
        </w:rPr>
        <w:t xml:space="preserve"> услуг;</w:t>
      </w:r>
    </w:p>
    <w:p w:rsidR="006C6CBB" w:rsidRPr="004F1356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 </w:t>
      </w:r>
      <w:r w:rsidR="00365AF1">
        <w:rPr>
          <w:sz w:val="28"/>
          <w:szCs w:val="28"/>
          <w:lang w:val="kk-KZ"/>
        </w:rPr>
        <w:t xml:space="preserve">58 </w:t>
      </w:r>
      <w:r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:rsidR="006C6CBB" w:rsidRPr="004F1356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365AF1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услуг.</w:t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Pr="00745F3C">
        <w:rPr>
          <w:sz w:val="28"/>
          <w:szCs w:val="28"/>
          <w:lang w:val="kk-KZ"/>
        </w:rPr>
        <w:t>Наиболее востребованные государственные  услуги в сфере образования</w:t>
      </w:r>
      <w:r>
        <w:rPr>
          <w:sz w:val="28"/>
          <w:szCs w:val="28"/>
          <w:lang w:val="kk-KZ"/>
        </w:rPr>
        <w:t>:</w:t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 xml:space="preserve">Прием документов </w:t>
      </w:r>
      <w:r>
        <w:rPr>
          <w:i/>
          <w:color w:val="000000"/>
          <w:sz w:val="28"/>
          <w:szCs w:val="28"/>
          <w:lang w:val="kk-KZ"/>
        </w:rPr>
        <w:t>и заключение детей в дошкольные организации образования</w:t>
      </w:r>
      <w:r w:rsidRPr="00166C64">
        <w:rPr>
          <w:i/>
          <w:color w:val="000000"/>
          <w:sz w:val="28"/>
          <w:szCs w:val="28"/>
          <w:lang w:val="kk-KZ"/>
        </w:rPr>
        <w:t>»;</w:t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Pr="00166C64">
        <w:rPr>
          <w:i/>
          <w:color w:val="000000" w:themeColor="text1"/>
          <w:sz w:val="28"/>
          <w:szCs w:val="28"/>
        </w:rPr>
        <w:t xml:space="preserve"> «Прием документов </w:t>
      </w:r>
      <w:r>
        <w:rPr>
          <w:i/>
          <w:color w:val="000000" w:themeColor="text1"/>
          <w:sz w:val="28"/>
          <w:szCs w:val="28"/>
          <w:lang w:val="kk-KZ"/>
        </w:rPr>
        <w:t>для перевода детей между организациями основного среднего, общего среднего образования</w:t>
      </w:r>
      <w:r w:rsidRPr="00166C64">
        <w:rPr>
          <w:i/>
          <w:color w:val="000000" w:themeColor="text1"/>
          <w:sz w:val="28"/>
          <w:szCs w:val="28"/>
        </w:rPr>
        <w:t>»</w:t>
      </w:r>
      <w:r w:rsidRPr="00166C64">
        <w:rPr>
          <w:i/>
          <w:color w:val="000000" w:themeColor="text1"/>
          <w:sz w:val="28"/>
          <w:szCs w:val="28"/>
          <w:lang w:val="kk-KZ"/>
        </w:rPr>
        <w:t>;</w:t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Pr="00166C64">
        <w:rPr>
          <w:i/>
          <w:color w:val="000000" w:themeColor="text1"/>
          <w:sz w:val="28"/>
          <w:szCs w:val="28"/>
        </w:rPr>
        <w:t xml:space="preserve"> «</w:t>
      </w:r>
      <w:r>
        <w:rPr>
          <w:bCs/>
          <w:i/>
          <w:color w:val="000000" w:themeColor="text1"/>
          <w:sz w:val="28"/>
          <w:szCs w:val="28"/>
          <w:lang w:val="kk-KZ"/>
        </w:rPr>
        <w:t>Постановка на очередь детей дошкольного возраста (до 6 лет) для направления в дошкольные организации</w:t>
      </w:r>
      <w:r w:rsidRPr="00166C64">
        <w:rPr>
          <w:bCs/>
          <w:i/>
          <w:color w:val="000000" w:themeColor="text1"/>
          <w:sz w:val="28"/>
          <w:szCs w:val="28"/>
        </w:rPr>
        <w:t>»</w:t>
      </w:r>
      <w:r w:rsidRPr="00166C64">
        <w:rPr>
          <w:bCs/>
          <w:i/>
          <w:color w:val="000000" w:themeColor="text1"/>
          <w:sz w:val="28"/>
          <w:szCs w:val="28"/>
          <w:lang w:val="kk-KZ"/>
        </w:rPr>
        <w:t>;</w:t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  <w:t>«</w:t>
      </w:r>
      <w:r>
        <w:rPr>
          <w:i/>
          <w:color w:val="000000"/>
          <w:sz w:val="28"/>
          <w:szCs w:val="28"/>
          <w:lang w:val="kk-KZ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Pr="00166C64">
        <w:rPr>
          <w:i/>
          <w:color w:val="000000"/>
          <w:sz w:val="28"/>
          <w:szCs w:val="28"/>
          <w:lang w:val="kk-KZ"/>
        </w:rPr>
        <w:t>;</w:t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>
        <w:rPr>
          <w:i/>
          <w:color w:val="000000"/>
          <w:sz w:val="28"/>
          <w:szCs w:val="28"/>
          <w:lang w:val="kk-KZ"/>
        </w:rPr>
        <w:t>Представление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Pr="00166C64">
        <w:rPr>
          <w:i/>
          <w:color w:val="000000"/>
          <w:sz w:val="28"/>
          <w:szCs w:val="28"/>
          <w:lang w:val="kk-KZ"/>
        </w:rPr>
        <w:t>»;</w:t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</w:p>
    <w:p w:rsidR="006C6CBB" w:rsidRPr="00166C64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lastRenderedPageBreak/>
        <w:tab/>
      </w:r>
      <w:r w:rsidRPr="00166C64">
        <w:rPr>
          <w:i/>
          <w:sz w:val="28"/>
          <w:szCs w:val="28"/>
          <w:lang w:val="kk-KZ"/>
        </w:rPr>
        <w:t>«</w:t>
      </w:r>
      <w:r>
        <w:rPr>
          <w:i/>
          <w:color w:val="000000"/>
          <w:sz w:val="28"/>
          <w:szCs w:val="28"/>
          <w:lang w:val="kk-KZ"/>
        </w:rPr>
        <w:t>Прием документов для прохождения процедуры присвоения и подтверждения квалификационных категорий педагогов</w:t>
      </w:r>
      <w:r w:rsidRPr="00166C64">
        <w:rPr>
          <w:i/>
          <w:color w:val="000000"/>
          <w:sz w:val="28"/>
          <w:szCs w:val="28"/>
          <w:lang w:val="kk-KZ"/>
        </w:rPr>
        <w:t>»</w:t>
      </w:r>
      <w:r>
        <w:rPr>
          <w:i/>
          <w:color w:val="000000"/>
          <w:sz w:val="28"/>
          <w:szCs w:val="28"/>
          <w:lang w:val="kk-KZ"/>
        </w:rPr>
        <w:t>.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2.Работа с услу</w:t>
      </w:r>
      <w:r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</w:p>
    <w:p w:rsidR="006C6CBB" w:rsidRPr="000F33F8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 xml:space="preserve">Вся необходимая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>
        <w:rPr>
          <w:color w:val="000000" w:themeColor="text1"/>
          <w:sz w:val="28"/>
          <w:szCs w:val="28"/>
        </w:rPr>
        <w:t>услугополучателей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Pr="00ED78C0">
        <w:rPr>
          <w:color w:val="000000" w:themeColor="text1"/>
          <w:sz w:val="28"/>
          <w:szCs w:val="28"/>
        </w:rPr>
        <w:t xml:space="preserve">официальном </w:t>
      </w:r>
      <w:r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r w:rsidRPr="002E21C1">
        <w:rPr>
          <w:sz w:val="28"/>
        </w:rPr>
        <w:t>http://www.zerenda.aqmoedu.gov.kz/</w:t>
      </w:r>
      <w:r>
        <w:rPr>
          <w:color w:val="000000" w:themeColor="text1"/>
          <w:sz w:val="28"/>
          <w:szCs w:val="28"/>
          <w:lang w:val="kk-KZ"/>
        </w:rPr>
        <w:t xml:space="preserve">отдел </w:t>
      </w:r>
      <w:r w:rsidRPr="00ED78C0"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z w:val="28"/>
          <w:szCs w:val="28"/>
          <w:lang w:val="kk-KZ"/>
        </w:rPr>
        <w:t xml:space="preserve"> в </w:t>
      </w:r>
      <w:r w:rsidRPr="00ED78C0">
        <w:rPr>
          <w:color w:val="000000" w:themeColor="text1"/>
          <w:sz w:val="28"/>
          <w:szCs w:val="28"/>
        </w:rPr>
        <w:t>раздел</w:t>
      </w:r>
      <w:r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</w:rPr>
        <w:t xml:space="preserve"> «Государственные услуги»</w:t>
      </w:r>
      <w:r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Pr="00ED78C0">
        <w:rPr>
          <w:color w:val="000000" w:themeColor="text1"/>
          <w:sz w:val="28"/>
          <w:szCs w:val="28"/>
        </w:rPr>
        <w:t>государственных услуг</w:t>
      </w:r>
      <w:r>
        <w:rPr>
          <w:color w:val="000000" w:themeColor="text1"/>
          <w:sz w:val="28"/>
          <w:szCs w:val="28"/>
          <w:lang w:val="kk-KZ"/>
        </w:rPr>
        <w:t>.</w:t>
      </w:r>
      <w:r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Pr="00ED78C0">
        <w:rPr>
          <w:color w:val="000000" w:themeColor="text1"/>
          <w:sz w:val="28"/>
          <w:szCs w:val="28"/>
          <w:lang w:val="kk-KZ"/>
        </w:rPr>
        <w:t>правила</w:t>
      </w:r>
      <w:r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Pr="00ED78C0">
        <w:rPr>
          <w:sz w:val="28"/>
          <w:szCs w:val="28"/>
          <w:lang w:val="kk-KZ"/>
        </w:rPr>
        <w:t>Функционируют уголки самообслуживания.</w:t>
      </w:r>
    </w:p>
    <w:p w:rsidR="006C6CBB" w:rsidRPr="000F33F8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>В настоящее время публичное обсуждение проектов подзаконного правовых актов осуществляется на интернет портале открытых нормативно правовых актов. Отделом</w:t>
      </w:r>
      <w:r w:rsidRPr="00ED78C0">
        <w:rPr>
          <w:color w:val="000000" w:themeColor="text1"/>
          <w:sz w:val="28"/>
          <w:szCs w:val="28"/>
        </w:rPr>
        <w:t xml:space="preserve"> образования и подведомственными </w:t>
      </w:r>
      <w:r>
        <w:rPr>
          <w:color w:val="000000" w:themeColor="text1"/>
          <w:sz w:val="28"/>
          <w:szCs w:val="28"/>
        </w:rPr>
        <w:t>организациями</w:t>
      </w:r>
      <w:r>
        <w:rPr>
          <w:color w:val="000000" w:themeColor="text1"/>
          <w:sz w:val="28"/>
          <w:szCs w:val="28"/>
          <w:lang w:val="kk-KZ"/>
        </w:rPr>
        <w:t xml:space="preserve"> нормативно правовые акты не разрабатывались. </w:t>
      </w:r>
    </w:p>
    <w:p w:rsidR="006C6CBB" w:rsidRPr="000F33F8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3)Мероприятия направленные наобеспечение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6C6CBB" w:rsidRPr="00024DCE" w:rsidRDefault="006C6CBB" w:rsidP="006C6CBB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услугодателей</w:t>
      </w:r>
      <w:proofErr w:type="spellEnd"/>
      <w:r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3. </w:t>
      </w:r>
      <w:r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6C6CBB" w:rsidRPr="000F33F8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6C6CBB" w:rsidRPr="00024DCE" w:rsidRDefault="006C6CBB" w:rsidP="006C6CBB">
      <w:pPr>
        <w:pStyle w:val="a4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6C6CBB" w:rsidRPr="00E457BC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Мероприятия направленные на повышение квалификации сотрудников в сфере оказания государственных услуг. </w:t>
      </w:r>
    </w:p>
    <w:p w:rsidR="006C6CBB" w:rsidRDefault="006C6CBB" w:rsidP="006C6CB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отделе образования г</w:t>
      </w:r>
      <w:r w:rsidRPr="00ED78C0">
        <w:rPr>
          <w:sz w:val="28"/>
          <w:szCs w:val="28"/>
          <w:lang w:val="kk-KZ"/>
        </w:rPr>
        <w:t xml:space="preserve">осударственные услуги </w:t>
      </w:r>
      <w:r w:rsidRPr="00AB1531">
        <w:rPr>
          <w:sz w:val="28"/>
          <w:szCs w:val="28"/>
          <w:lang w:val="kk-KZ"/>
        </w:rPr>
        <w:t xml:space="preserve">оказывают </w:t>
      </w:r>
      <w:r>
        <w:rPr>
          <w:sz w:val="28"/>
          <w:szCs w:val="28"/>
          <w:lang w:val="kk-KZ"/>
        </w:rPr>
        <w:t>8</w:t>
      </w:r>
      <w:r w:rsidRPr="00ED78C0">
        <w:rPr>
          <w:sz w:val="28"/>
          <w:szCs w:val="28"/>
          <w:lang w:val="kk-KZ"/>
        </w:rPr>
        <w:t>сотрудников которые обеспечены нео</w:t>
      </w:r>
      <w:r>
        <w:rPr>
          <w:sz w:val="28"/>
          <w:szCs w:val="28"/>
          <w:lang w:val="kk-KZ"/>
        </w:rPr>
        <w:t>бходимой компьютерной техникой, в 2021 году 5</w:t>
      </w:r>
      <w:r w:rsidRPr="00ED78C0">
        <w:rPr>
          <w:sz w:val="28"/>
          <w:szCs w:val="28"/>
          <w:lang w:val="kk-KZ"/>
        </w:rPr>
        <w:t xml:space="preserve"> сотрудников прошли курсы повышения квалификации по государственным услугам</w:t>
      </w:r>
      <w:r>
        <w:rPr>
          <w:sz w:val="28"/>
          <w:szCs w:val="28"/>
          <w:lang w:val="kk-KZ"/>
        </w:rPr>
        <w:t>.</w:t>
      </w:r>
    </w:p>
    <w:p w:rsidR="006C6CBB" w:rsidRPr="007B6CF3" w:rsidRDefault="006C6CBB" w:rsidP="006C6CBB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5768">
        <w:rPr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6C6CBB" w:rsidRPr="00E457BC" w:rsidRDefault="006C6CBB" w:rsidP="006C6CBB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</w:t>
      </w:r>
      <w:proofErr w:type="spellStart"/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услугополучателей</w:t>
      </w:r>
      <w:proofErr w:type="spellEnd"/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вопросам оказания го</w:t>
      </w: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6C6CBB" w:rsidRDefault="006C6CBB" w:rsidP="006C6CBB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CBB" w:rsidRPr="00E457BC" w:rsidRDefault="006C6CBB" w:rsidP="006C6CB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6C6CBB" w:rsidRDefault="006C6CBB" w:rsidP="006C6CB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E0159">
        <w:rPr>
          <w:rFonts w:ascii="Times New Roman" w:hAnsi="Times New Roman" w:cs="Times New Roman"/>
          <w:sz w:val="28"/>
          <w:szCs w:val="28"/>
        </w:rPr>
        <w:t xml:space="preserve"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Pr="005E0159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мероприятия </w:t>
      </w:r>
      <w:r w:rsidRPr="00745F3C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44-х</w:t>
      </w:r>
      <w:r w:rsidRPr="00745F3C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</w:t>
      </w:r>
      <w:proofErr w:type="gramStart"/>
      <w:r w:rsidRPr="00745F3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 </w:t>
      </w:r>
    </w:p>
    <w:p w:rsidR="006C6CBB" w:rsidRPr="00E457BC" w:rsidRDefault="006C6CBB" w:rsidP="006C6CB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6C6CBB" w:rsidRDefault="006C6CBB" w:rsidP="006C6CBB">
      <w:pPr>
        <w:pStyle w:val="a3"/>
        <w:pBdr>
          <w:bottom w:val="single" w:sz="4" w:space="31" w:color="FFFFFF"/>
        </w:pBdr>
        <w:ind w:left="0" w:firstLine="708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5. 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рственных услуг.</w:t>
      </w:r>
    </w:p>
    <w:p w:rsidR="006C6CBB" w:rsidRDefault="006C6CBB" w:rsidP="006C6CB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6C6CBB" w:rsidRDefault="006C6CBB" w:rsidP="006C6CB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22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отделом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будет </w:t>
      </w:r>
      <w:r w:rsidR="0018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продолжена работа по обеспечении </w:t>
      </w:r>
      <w:r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184BA4" w:rsidRDefault="00184BA4" w:rsidP="00184B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184B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Default="00184BA4" w:rsidP="00184B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школы :                            </w:t>
      </w:r>
      <w:r w:rsidR="00B301AE">
        <w:rPr>
          <w:rFonts w:ascii="Times New Roman" w:hAnsi="Times New Roman" w:cs="Times New Roman"/>
          <w:b/>
          <w:sz w:val="28"/>
          <w:szCs w:val="28"/>
          <w:lang w:val="kk-KZ"/>
        </w:rPr>
        <w:t>Рахымжанов Б.С</w:t>
      </w: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B301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301AE" w:rsidRDefault="00B301AE" w:rsidP="00B301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көрсетілген қызметтер бойынша</w:t>
      </w:r>
    </w:p>
    <w:p w:rsidR="006C6CBB" w:rsidRPr="005B7375" w:rsidRDefault="006C6CBB" w:rsidP="006C6C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2021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жылға арналған есеп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«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Ақ</w:t>
      </w:r>
      <w:r>
        <w:rPr>
          <w:rFonts w:ascii="Times New Roman" w:hAnsi="Times New Roman" w:cs="Times New Roman"/>
          <w:sz w:val="28"/>
          <w:szCs w:val="28"/>
          <w:lang w:val="kk-KZ"/>
        </w:rPr>
        <w:t>мола облысы білім басқармасының Зеренді ауданы бойынша білім бөлімі</w:t>
      </w:r>
      <w:r w:rsidR="00EA0C61">
        <w:rPr>
          <w:rFonts w:ascii="Times New Roman" w:hAnsi="Times New Roman" w:cs="Times New Roman"/>
          <w:sz w:val="28"/>
          <w:szCs w:val="28"/>
          <w:lang w:val="kk-KZ"/>
        </w:rPr>
        <w:t xml:space="preserve"> Қызылсая 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>ауылының жалпы орта білім беретін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ММ,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ведомствоға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білім беру ұйымдары. Заңды мекенжайы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 xml:space="preserve"> Ақмола облысы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 xml:space="preserve">Зеренді ауданы </w:t>
      </w:r>
      <w:r w:rsidR="00B301AE">
        <w:rPr>
          <w:rFonts w:ascii="Times New Roman" w:hAnsi="Times New Roman" w:cs="Times New Roman"/>
          <w:sz w:val="28"/>
          <w:szCs w:val="28"/>
          <w:lang w:val="kk-KZ"/>
        </w:rPr>
        <w:t>Қызылсая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 xml:space="preserve">  ауылы 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301AE">
        <w:rPr>
          <w:rFonts w:ascii="Times New Roman" w:hAnsi="Times New Roman" w:cs="Times New Roman"/>
          <w:sz w:val="28"/>
          <w:szCs w:val="28"/>
          <w:lang w:val="kk-KZ"/>
        </w:rPr>
        <w:t xml:space="preserve">Орталық көшесі </w:t>
      </w:r>
      <w:r w:rsidR="00B301AE" w:rsidRPr="00B301AE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6CBB" w:rsidRPr="002216B1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ведомствоға бағынысты білім беру ұйымдары мен 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 xml:space="preserve">бөлім 60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қызмет көрсетті;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6CBB" w:rsidRPr="00A87787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«Электрондық үкімет порталы» арқылы көрсетілген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– 55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84BA4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түрінде көрсетілген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84BA4">
        <w:rPr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6CBB" w:rsidRPr="00B17041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қызметтер: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2610F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білім беру ұйымдарына құжаттарды қабылдау және балалардың қорытындысы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06D5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Негізгі орта, жалпы орта білім беру ұйымдары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FA3FF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Балаларға қосымша білім беру бойынша қосымша білім беру ұйымдарына құжаттарды қабылдау және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оларға қосымша білім беру»;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4F75C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Шалғайдағы ауылдық елді мекендерде тұратын балаларды жалпы білім беру ұйымдарына және үйлеріне кері тегін тасымалдауды ұсыну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»;</w:t>
      </w:r>
    </w:p>
    <w:p w:rsidR="006C6CBB" w:rsidRPr="00C06C7C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06C7C">
        <w:rPr>
          <w:rFonts w:ascii="Times New Roman" w:hAnsi="Times New Roman" w:cs="Times New Roman"/>
          <w:i/>
          <w:sz w:val="28"/>
          <w:szCs w:val="28"/>
          <w:lang w:val="kk-KZ"/>
        </w:rPr>
        <w:t>«Педагогтардың біліктілік санаттарын беру және растау рәсімінен өту үшін құжаттарды қабылдау».</w:t>
      </w:r>
    </w:p>
    <w:p w:rsidR="006C6CBB" w:rsidRDefault="006C6CBB" w:rsidP="006C6CB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C6CBB" w:rsidRPr="00B17041" w:rsidRDefault="006C6CBB" w:rsidP="006C6CB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40D07">
        <w:rPr>
          <w:sz w:val="28"/>
          <w:lang w:val="kk-KZ"/>
        </w:rPr>
        <w:t>http://www.zerenda.aqmoedu.gov.kz/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орналастырылған.Өзіне-өзі қызмет көрсету бұрыштары жұмыс істейді.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асырылады.Білім </w:t>
      </w:r>
      <w:r>
        <w:rPr>
          <w:rFonts w:ascii="Times New Roman" w:hAnsi="Times New Roman" w:cs="Times New Roman"/>
          <w:sz w:val="28"/>
          <w:szCs w:val="28"/>
          <w:lang w:val="kk-KZ"/>
        </w:rPr>
        <w:t>бөлімімен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>
        <w:rPr>
          <w:rFonts w:ascii="Times New Roman" w:hAnsi="Times New Roman" w:cs="Times New Roman"/>
          <w:sz w:val="28"/>
          <w:szCs w:val="28"/>
          <w:lang w:val="kk-KZ"/>
        </w:rPr>
        <w:t>ведомствоға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6C6CBB" w:rsidRPr="00484419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>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6C6CBB" w:rsidRPr="0047410E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6C6CBB" w:rsidRPr="003B72A8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жүйеде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Ж</w:t>
      </w:r>
      <w:r w:rsidRPr="003B72A8">
        <w:rPr>
          <w:rFonts w:ascii="Times New Roman" w:hAnsi="Times New Roman" w:cs="Times New Roman"/>
          <w:sz w:val="28"/>
          <w:szCs w:val="28"/>
          <w:lang w:val="kk-KZ"/>
        </w:rPr>
        <w:t>үйеде 4 автоматтандырылған мемлекеттік қызмет іске асырылуда.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</w:p>
    <w:p w:rsidR="006C6CBB" w:rsidRPr="006C53A7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саласында мемлекеттік қызметтерді қажетті компьютерлік техникамен қамтамасыз етілген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көрсетеді, 2021 жылы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қызметкер мемлекеттік қызметтер бойынша біліктілікті арттыру курстарынан өтті</w:t>
      </w:r>
    </w:p>
    <w:p w:rsidR="006C6CBB" w:rsidRPr="006C53A7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қызметтер саласындағы заңнамасын сақтау мәселесі бойынша бекітілген бақылау іс-шаралар жоспарына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ұйымында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қызметтерді көрсету мерзімдерін бұзу және негізсіз бас тарту анықталған жоқ.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басқармасы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6CBB" w:rsidRPr="00024103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BA4" w:rsidRDefault="00184BA4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Pr="00184BA4" w:rsidRDefault="00184BA4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директоры:                              </w:t>
      </w:r>
      <w:r w:rsidR="00B301AE">
        <w:rPr>
          <w:rFonts w:ascii="Times New Roman" w:hAnsi="Times New Roman" w:cs="Times New Roman"/>
          <w:b/>
          <w:sz w:val="28"/>
          <w:szCs w:val="28"/>
          <w:lang w:val="kk-KZ"/>
        </w:rPr>
        <w:t>Рахымжанов Б.С</w:t>
      </w:r>
    </w:p>
    <w:p w:rsidR="006C6CBB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CBB" w:rsidRDefault="006C6CBB" w:rsidP="006C6C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C6CBB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CBB"/>
    <w:rsid w:val="00184BA4"/>
    <w:rsid w:val="001977A2"/>
    <w:rsid w:val="001F6612"/>
    <w:rsid w:val="0023663F"/>
    <w:rsid w:val="00365AF1"/>
    <w:rsid w:val="006C6CBB"/>
    <w:rsid w:val="00993E24"/>
    <w:rsid w:val="00B301AE"/>
    <w:rsid w:val="00EA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6C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6C6CBB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6C6CBB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6</cp:revision>
  <dcterms:created xsi:type="dcterms:W3CDTF">2022-03-03T12:23:00Z</dcterms:created>
  <dcterms:modified xsi:type="dcterms:W3CDTF">2022-03-04T06:40:00Z</dcterms:modified>
</cp:coreProperties>
</file>